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2A5665FD" w:rsidR="00A64C18" w:rsidRDefault="000A2EC6" w:rsidP="007542E4">
      <w:pPr>
        <w:rPr>
          <w:rFonts w:ascii="Myriad Pro" w:eastAsiaTheme="majorEastAsia" w:hAnsi="Myriad Pro" w:cs="Segoe UI"/>
          <w:b/>
          <w:bCs/>
          <w:color w:val="0553A2"/>
          <w:sz w:val="32"/>
          <w:szCs w:val="32"/>
        </w:rPr>
      </w:pPr>
      <w:r w:rsidRPr="000A2EC6">
        <w:rPr>
          <w:rFonts w:ascii="Myriad Pro" w:eastAsiaTheme="majorEastAsia" w:hAnsi="Myriad Pro" w:cs="Segoe UI"/>
          <w:b/>
          <w:bCs/>
          <w:color w:val="0553A2"/>
          <w:sz w:val="32"/>
          <w:szCs w:val="32"/>
        </w:rPr>
        <w:t>Zebra TC501: Robuster mobiler Computer für KI-Anwendungen und mobile Datenerfassung</w:t>
      </w:r>
    </w:p>
    <w:p w14:paraId="5955A6CB" w14:textId="4D46BCA0" w:rsidR="00A91DC3" w:rsidRPr="007542E4" w:rsidRDefault="00A91DC3" w:rsidP="007542E4">
      <w:pPr>
        <w:rPr>
          <w:rFonts w:ascii="Myriad Pro" w:hAnsi="Myriad Pro" w:cs="Arial"/>
          <w:noProof/>
          <w:color w:val="404040"/>
          <w:sz w:val="20"/>
          <w:szCs w:val="20"/>
        </w:rPr>
      </w:pPr>
    </w:p>
    <w:p w14:paraId="73626B9F" w14:textId="77777777" w:rsidR="000A2EC6" w:rsidRPr="000A2EC6" w:rsidRDefault="000A2EC6" w:rsidP="000A2EC6">
      <w:pPr>
        <w:rPr>
          <w:rFonts w:ascii="Myriad Pro" w:hAnsi="Myriad Pro" w:cs="Arial"/>
          <w:noProof/>
          <w:color w:val="404040"/>
          <w:sz w:val="20"/>
          <w:szCs w:val="20"/>
        </w:rPr>
      </w:pPr>
      <w:r w:rsidRPr="000A2EC6">
        <w:rPr>
          <w:rFonts w:ascii="Myriad Pro" w:hAnsi="Myriad Pro" w:cs="Arial"/>
          <w:noProof/>
          <w:color w:val="404040"/>
          <w:sz w:val="20"/>
          <w:szCs w:val="20"/>
        </w:rPr>
        <w:t>Mobile Arbeitsprozesse im Handel, in der Zustellung, im Außendienst und im Service stellen hohe Anforderungen an Datenerfassung, Konnektivität und Geräteverfügbarkeit. Für diese Einsatzfelder vertreibt die ICO Innovative Computer GmbH den Zebra TC501, einen robusten mobilen Computer, der KI-gestützte Anwendungen, Barcode-Erfassung, RFID und aktuelle Funkstandards in einer Gerätekategorie zusammenführt.</w:t>
      </w:r>
    </w:p>
    <w:p w14:paraId="21C79AFD" w14:textId="77777777" w:rsidR="000A2EC6" w:rsidRPr="000A2EC6" w:rsidRDefault="000A2EC6" w:rsidP="000A2EC6">
      <w:pPr>
        <w:rPr>
          <w:rFonts w:ascii="Myriad Pro" w:hAnsi="Myriad Pro" w:cs="Arial"/>
          <w:noProof/>
          <w:color w:val="404040"/>
          <w:sz w:val="20"/>
          <w:szCs w:val="20"/>
        </w:rPr>
      </w:pPr>
    </w:p>
    <w:p w14:paraId="0191A8DE" w14:textId="77777777" w:rsidR="000A2EC6" w:rsidRPr="000A2EC6" w:rsidRDefault="000A2EC6" w:rsidP="000A2EC6">
      <w:pPr>
        <w:rPr>
          <w:rFonts w:ascii="Myriad Pro" w:hAnsi="Myriad Pro" w:cs="Arial"/>
          <w:noProof/>
          <w:color w:val="404040"/>
          <w:sz w:val="20"/>
          <w:szCs w:val="20"/>
        </w:rPr>
      </w:pPr>
      <w:r w:rsidRPr="000A2EC6">
        <w:rPr>
          <w:rFonts w:ascii="Myriad Pro" w:hAnsi="Myriad Pro" w:cs="Arial"/>
          <w:noProof/>
          <w:color w:val="404040"/>
          <w:sz w:val="20"/>
          <w:szCs w:val="20"/>
        </w:rPr>
        <w:t>Der Zebra TC501 basiert auf einem Qualcomm Dragonwing Q-6690 Octa-Core-Prozessor mit bis zu 2,9 GHz und ist je nach Ausführung mit bis zu 12 GB RAM und 256 GB Flash ausgestattet. Das 6-Zoll-AMOLED-Display bietet eine Auflösung von 2.160 x 1.080 Pixeln und eine Helligkeit von bis zu 1.500 cd/m². Für die drahtlose Kommunikation unterstützt das Gerät unter anderem 5G Release 17, Wi-Fi 7 und Bluetooth 6.0. Darüber hinaus stehen Hot-Swap-Akkus mit 5.000 mAh oder 7.240 mAh, Schnellladen sowie eine MicroSD-Erweiterung bis 2 TB zur Verfügung.</w:t>
      </w:r>
    </w:p>
    <w:p w14:paraId="4C07EEAA" w14:textId="77777777" w:rsidR="000A2EC6" w:rsidRPr="000A2EC6" w:rsidRDefault="000A2EC6" w:rsidP="000A2EC6">
      <w:pPr>
        <w:rPr>
          <w:rFonts w:ascii="Myriad Pro" w:hAnsi="Myriad Pro" w:cs="Arial"/>
          <w:noProof/>
          <w:color w:val="404040"/>
          <w:sz w:val="20"/>
          <w:szCs w:val="20"/>
        </w:rPr>
      </w:pPr>
    </w:p>
    <w:p w14:paraId="675BDB6E" w14:textId="77777777" w:rsidR="000A2EC6" w:rsidRPr="000A2EC6" w:rsidRDefault="000A2EC6" w:rsidP="000A2EC6">
      <w:pPr>
        <w:rPr>
          <w:rFonts w:ascii="Myriad Pro" w:hAnsi="Myriad Pro" w:cs="Arial"/>
          <w:noProof/>
          <w:color w:val="404040"/>
          <w:sz w:val="20"/>
          <w:szCs w:val="20"/>
        </w:rPr>
      </w:pPr>
      <w:r w:rsidRPr="000A2EC6">
        <w:rPr>
          <w:rFonts w:ascii="Myriad Pro" w:hAnsi="Myriad Pro" w:cs="Arial"/>
          <w:noProof/>
          <w:color w:val="404040"/>
          <w:sz w:val="20"/>
          <w:szCs w:val="20"/>
        </w:rPr>
        <w:t>Für die Datenerfassung integriert der TC501 verschiedene 1D- und 2D-Scanmodule, darunter mit dem AC670 auch eine Variante mit größerer Reichweite. Hinzu kommen eine 50-MP-Kamera auf der Rückseite, optional eine 13-MP-Ultraweitwinkel-Kamera, integriertes UHF-RFID mit kurzer Reichweite, NFC, OCR-Funktionen sowie Triple-Band-GNSS. Je nach Modell ist zusätzlich ein iTOF-Tiefensensor verfügbar. Sicherheitsfunktionen wie Android Strongbox, Secure Element, Secure Boot und Verified Boot sind ebenfalls Bestandteil der Plattform.</w:t>
      </w:r>
    </w:p>
    <w:p w14:paraId="49FDF0F0" w14:textId="77777777" w:rsidR="000A2EC6" w:rsidRPr="000A2EC6" w:rsidRDefault="000A2EC6" w:rsidP="000A2EC6">
      <w:pPr>
        <w:rPr>
          <w:rFonts w:ascii="Myriad Pro" w:hAnsi="Myriad Pro" w:cs="Arial"/>
          <w:noProof/>
          <w:color w:val="404040"/>
          <w:sz w:val="20"/>
          <w:szCs w:val="20"/>
        </w:rPr>
      </w:pPr>
    </w:p>
    <w:p w14:paraId="2FA56EBB" w14:textId="2E110932" w:rsidR="007C613F" w:rsidRDefault="000A2EC6" w:rsidP="000A2EC6">
      <w:pPr>
        <w:rPr>
          <w:rFonts w:ascii="Myriad Pro" w:hAnsi="Myriad Pro" w:cs="Arial"/>
          <w:noProof/>
          <w:color w:val="404040"/>
          <w:sz w:val="20"/>
          <w:szCs w:val="20"/>
        </w:rPr>
      </w:pPr>
      <w:r w:rsidRPr="000A2EC6">
        <w:rPr>
          <w:rFonts w:ascii="Myriad Pro" w:hAnsi="Myriad Pro" w:cs="Arial"/>
          <w:noProof/>
          <w:color w:val="404040"/>
          <w:sz w:val="20"/>
          <w:szCs w:val="20"/>
        </w:rPr>
        <w:t>Der TC501 ist für mobile Einsatzszenarien ausgelegt, in denen mehrere Erfassungs- und Kommunikationsfunktionen in einem Gerät zusammengeführt werden sollen. Dazu zählen unter anderem Prozesse in Handel, Filialbetrieb, Zustellung, Service und Bestandsmanagement. Die integrierte RFID-Funktion ermöglicht die Erfassung von bis zu 200 Tags pro Sekunde bei einer Reichweite von bis zu 2 m. Für den Einsatz in anspruchsvollen Umgebungen ist das Gerät nach IP65 und IP68 geschützt, für 2.000 Überschläge spezifiziert und für Stürze aus bis zu 2,44 m auf Beton ausgelegt, mit Schutzhülle bis zu 2,74 m.</w:t>
      </w:r>
      <w:bookmarkStart w:id="0" w:name="_GoBack"/>
      <w:bookmarkEnd w:id="0"/>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w:t>
      </w:r>
      <w:r w:rsidRPr="00E94D06">
        <w:rPr>
          <w:rFonts w:ascii="Myriad Pro" w:hAnsi="Myriad Pro" w:cs="Arial"/>
          <w:sz w:val="20"/>
          <w:szCs w:val="20"/>
        </w:rPr>
        <w:lastRenderedPageBreak/>
        <w:t xml:space="preserve">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83A11B" w14:textId="77777777" w:rsidR="002600CA" w:rsidRDefault="002600CA">
      <w:r>
        <w:separator/>
      </w:r>
    </w:p>
  </w:endnote>
  <w:endnote w:type="continuationSeparator" w:id="0">
    <w:p w14:paraId="4468D5DD" w14:textId="77777777" w:rsidR="002600CA" w:rsidRDefault="002600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D30C98" w14:textId="77777777" w:rsidR="002600CA" w:rsidRDefault="002600CA">
      <w:r>
        <w:separator/>
      </w:r>
    </w:p>
  </w:footnote>
  <w:footnote w:type="continuationSeparator" w:id="0">
    <w:p w14:paraId="692B1873" w14:textId="77777777" w:rsidR="002600CA" w:rsidRDefault="002600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A2EC6"/>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600CA"/>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95DA8A-3976-4029-B758-CB7D0673E6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555</Words>
  <Characters>3497</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65</cp:revision>
  <cp:lastPrinted>1900-12-31T23:00:00Z</cp:lastPrinted>
  <dcterms:created xsi:type="dcterms:W3CDTF">2023-08-01T10:08:00Z</dcterms:created>
  <dcterms:modified xsi:type="dcterms:W3CDTF">2026-03-09T08:15:00Z</dcterms:modified>
</cp:coreProperties>
</file>